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912" w:rsidRPr="00B1761A" w:rsidRDefault="004F4912" w:rsidP="004F4912">
      <w:pPr>
        <w:jc w:val="center"/>
        <w:rPr>
          <w:rFonts w:ascii="华文中宋" w:eastAsia="华文中宋" w:hAnsi="华文中宋"/>
          <w:b/>
          <w:sz w:val="40"/>
          <w:szCs w:val="44"/>
        </w:rPr>
      </w:pPr>
      <w:r w:rsidRPr="00B1761A">
        <w:rPr>
          <w:rFonts w:ascii="华文中宋" w:eastAsia="华文中宋" w:hAnsi="华文中宋" w:cs="宋体" w:hint="eastAsia"/>
          <w:b/>
          <w:bCs/>
          <w:color w:val="000000"/>
          <w:kern w:val="0"/>
          <w:sz w:val="40"/>
          <w:szCs w:val="44"/>
        </w:rPr>
        <w:t>第二届董必武青年法学成果奖</w:t>
      </w:r>
    </w:p>
    <w:p w:rsidR="004F4912" w:rsidRPr="00EC394A" w:rsidRDefault="004F4912" w:rsidP="004F4912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拟获奖名单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803"/>
        <w:gridCol w:w="2131"/>
        <w:gridCol w:w="1961"/>
      </w:tblGrid>
      <w:tr w:rsidR="00AD221D" w:rsidRPr="002C3441" w:rsidTr="00C257DA">
        <w:trPr>
          <w:trHeight w:val="907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6E1650" w:rsidP="006E1650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拟获</w:t>
            </w:r>
            <w:r w:rsidR="00AD221D"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奖项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AD221D" w:rsidRPr="006E1650" w:rsidRDefault="00F4647C" w:rsidP="00C041AD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三</w:t>
            </w:r>
            <w:r w:rsidR="00AD221D" w:rsidRPr="006E1650">
              <w:rPr>
                <w:rFonts w:ascii="Times New Roman" w:eastAsia="仿宋_GB2312" w:hAnsi="Times New Roman" w:hint="eastAsia"/>
                <w:b/>
                <w:sz w:val="28"/>
                <w:szCs w:val="28"/>
              </w:rPr>
              <w:t>等奖</w:t>
            </w:r>
          </w:p>
        </w:tc>
      </w:tr>
      <w:tr w:rsidR="00AD221D" w:rsidRPr="002C3441" w:rsidTr="00C257DA">
        <w:trPr>
          <w:trHeight w:val="776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作品名称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AD221D" w:rsidRPr="00295E2A" w:rsidRDefault="00D34EC1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D34EC1">
              <w:rPr>
                <w:rFonts w:ascii="仿宋_GB2312" w:eastAsia="仿宋_GB2312" w:hAnsi="宋体" w:hint="eastAsia"/>
                <w:b/>
                <w:sz w:val="28"/>
                <w:szCs w:val="28"/>
              </w:rPr>
              <w:t>背叛程序正义：协商性刑事司法研究</w:t>
            </w:r>
          </w:p>
        </w:tc>
      </w:tr>
      <w:tr w:rsidR="00AD221D" w:rsidRPr="002C3441" w:rsidTr="00C257DA">
        <w:trPr>
          <w:trHeight w:val="830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7E4E3A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出版社</w:t>
            </w:r>
            <w:r w:rsidR="00AD221D"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及时间</w:t>
            </w:r>
          </w:p>
        </w:tc>
        <w:tc>
          <w:tcPr>
            <w:tcW w:w="5895" w:type="dxa"/>
            <w:gridSpan w:val="3"/>
            <w:shd w:val="clear" w:color="auto" w:fill="auto"/>
            <w:vAlign w:val="center"/>
          </w:tcPr>
          <w:p w:rsidR="00AD221D" w:rsidRPr="00295E2A" w:rsidRDefault="00D34EC1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D34EC1">
              <w:rPr>
                <w:rFonts w:ascii="仿宋_GB2312" w:eastAsia="仿宋_GB2312" w:hAnsi="宋体" w:hint="eastAsia"/>
                <w:b/>
                <w:sz w:val="28"/>
                <w:szCs w:val="28"/>
              </w:rPr>
              <w:t>法律出版社2014年5月版</w:t>
            </w:r>
          </w:p>
        </w:tc>
      </w:tr>
      <w:tr w:rsidR="00AD221D" w:rsidRPr="002C3441" w:rsidTr="00C257DA">
        <w:trPr>
          <w:trHeight w:val="907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作品类型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D221D" w:rsidRPr="006E1650" w:rsidRDefault="007E4E3A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/>
                <w:b/>
                <w:sz w:val="28"/>
                <w:szCs w:val="28"/>
              </w:rPr>
              <w:t>专著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学科类别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D221D" w:rsidRPr="006E1650" w:rsidRDefault="00D34EC1" w:rsidP="00C041AD">
            <w:pPr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b/>
                <w:sz w:val="28"/>
                <w:szCs w:val="28"/>
              </w:rPr>
              <w:t>刑事诉讼法学</w:t>
            </w:r>
          </w:p>
        </w:tc>
      </w:tr>
      <w:tr w:rsidR="00AD221D" w:rsidRPr="002C3441" w:rsidTr="00C257DA">
        <w:trPr>
          <w:trHeight w:val="907"/>
        </w:trPr>
        <w:tc>
          <w:tcPr>
            <w:tcW w:w="2235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作者姓名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AD221D" w:rsidRPr="006E1650" w:rsidRDefault="0077555A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77555A">
              <w:rPr>
                <w:rFonts w:ascii="仿宋_GB2312" w:eastAsia="仿宋_GB2312" w:hAnsi="宋体" w:hint="eastAsia"/>
                <w:b/>
                <w:sz w:val="28"/>
                <w:szCs w:val="28"/>
              </w:rPr>
              <w:t>魏晓娜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D221D" w:rsidRPr="002C3441" w:rsidRDefault="00D34EC1" w:rsidP="00F4647C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D34EC1">
              <w:rPr>
                <w:rFonts w:ascii="Times New Roman" w:eastAsia="仿宋_GB2312" w:hAnsi="Times New Roman"/>
                <w:sz w:val="28"/>
                <w:szCs w:val="28"/>
              </w:rPr>
              <w:t>1974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 w:rsidRPr="00D34EC1">
              <w:rPr>
                <w:rFonts w:ascii="Times New Roman" w:eastAsia="仿宋_GB2312" w:hAnsi="Times New Roman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</w:p>
        </w:tc>
      </w:tr>
      <w:tr w:rsidR="00AD221D" w:rsidRPr="002C3441" w:rsidTr="00C257DA">
        <w:trPr>
          <w:trHeight w:val="854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所在单位</w:t>
            </w:r>
          </w:p>
        </w:tc>
        <w:tc>
          <w:tcPr>
            <w:tcW w:w="5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1D" w:rsidRPr="006E1650" w:rsidRDefault="00D34EC1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D34EC1">
              <w:rPr>
                <w:rFonts w:ascii="仿宋_GB2312" w:eastAsia="仿宋_GB2312" w:hAnsi="宋体" w:hint="eastAsia"/>
                <w:b/>
                <w:sz w:val="28"/>
                <w:szCs w:val="28"/>
              </w:rPr>
              <w:t>中国人民大</w:t>
            </w:r>
            <w:bookmarkStart w:id="0" w:name="_GoBack"/>
            <w:bookmarkEnd w:id="0"/>
            <w:r w:rsidRPr="00D34EC1">
              <w:rPr>
                <w:rFonts w:ascii="仿宋_GB2312" w:eastAsia="仿宋_GB2312" w:hAnsi="宋体" w:hint="eastAsia"/>
                <w:b/>
                <w:sz w:val="28"/>
                <w:szCs w:val="28"/>
              </w:rPr>
              <w:t>学法学院</w:t>
            </w:r>
          </w:p>
        </w:tc>
      </w:tr>
      <w:tr w:rsidR="00AD221D" w:rsidRPr="002C3441" w:rsidTr="00C257DA">
        <w:trPr>
          <w:trHeight w:val="85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1D" w:rsidRPr="006E1650" w:rsidRDefault="00AD221D" w:rsidP="00C041AD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职称职务</w:t>
            </w:r>
          </w:p>
        </w:tc>
        <w:tc>
          <w:tcPr>
            <w:tcW w:w="589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221D" w:rsidRPr="006E1650" w:rsidRDefault="00D34EC1" w:rsidP="00C041AD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D34EC1">
              <w:rPr>
                <w:rFonts w:ascii="仿宋_GB2312" w:eastAsia="仿宋_GB2312" w:hAnsi="宋体" w:hint="eastAsia"/>
                <w:b/>
                <w:sz w:val="28"/>
                <w:szCs w:val="28"/>
              </w:rPr>
              <w:t>副教授</w:t>
            </w:r>
          </w:p>
        </w:tc>
      </w:tr>
      <w:tr w:rsidR="00AD221D" w:rsidRPr="002C3441" w:rsidTr="004F4912">
        <w:trPr>
          <w:trHeight w:val="5617"/>
        </w:trPr>
        <w:tc>
          <w:tcPr>
            <w:tcW w:w="813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D221D" w:rsidRPr="006E1650" w:rsidRDefault="00AD221D" w:rsidP="00C041AD">
            <w:pPr>
              <w:spacing w:before="12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6E1650">
              <w:rPr>
                <w:rFonts w:ascii="Times New Roman" w:eastAsia="仿宋_GB2312" w:hAnsi="Times New Roman" w:hint="eastAsia"/>
                <w:sz w:val="28"/>
                <w:szCs w:val="28"/>
              </w:rPr>
              <w:t>获奖理由：</w:t>
            </w:r>
          </w:p>
          <w:p w:rsidR="00AD221D" w:rsidRPr="00826497" w:rsidRDefault="00D34EC1" w:rsidP="00826497">
            <w:pPr>
              <w:spacing w:after="120"/>
              <w:ind w:firstLineChars="200" w:firstLine="562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协商</w:t>
            </w:r>
            <w:proofErr w:type="gramStart"/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性司法</w:t>
            </w:r>
            <w:proofErr w:type="gramEnd"/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在刑事司法领域是一个比较新的课题，与传统司法相比，协商</w:t>
            </w:r>
            <w:proofErr w:type="gramStart"/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性司法</w:t>
            </w:r>
            <w:proofErr w:type="gramEnd"/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更为关注被害人权利保障，更为强调被告人与被害人在理论中的主体地位与积极参与。本书深入探讨了在刑事理论中引入协商机制的背景、意义与理论基础，详细分析了协商</w:t>
            </w:r>
            <w:proofErr w:type="gramStart"/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性司法</w:t>
            </w:r>
            <w:proofErr w:type="gramEnd"/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的价值实现与发展动向，为推进司法改革、完善刑事司法制度提供理论论证。</w:t>
            </w:r>
          </w:p>
        </w:tc>
      </w:tr>
    </w:tbl>
    <w:p w:rsidR="00AD221D" w:rsidRPr="00AD221D" w:rsidRDefault="00AD221D"/>
    <w:sectPr w:rsidR="00AD221D" w:rsidRPr="00AD2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1D9" w:rsidRDefault="00BE01D9" w:rsidP="00713C6F">
      <w:r>
        <w:separator/>
      </w:r>
    </w:p>
  </w:endnote>
  <w:endnote w:type="continuationSeparator" w:id="0">
    <w:p w:rsidR="00BE01D9" w:rsidRDefault="00BE01D9" w:rsidP="0071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1D9" w:rsidRDefault="00BE01D9" w:rsidP="00713C6F">
      <w:r>
        <w:separator/>
      </w:r>
    </w:p>
  </w:footnote>
  <w:footnote w:type="continuationSeparator" w:id="0">
    <w:p w:rsidR="00BE01D9" w:rsidRDefault="00BE01D9" w:rsidP="00713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1D"/>
    <w:rsid w:val="0016157C"/>
    <w:rsid w:val="00250398"/>
    <w:rsid w:val="00276075"/>
    <w:rsid w:val="00295E2A"/>
    <w:rsid w:val="002C3441"/>
    <w:rsid w:val="003001EB"/>
    <w:rsid w:val="004359EB"/>
    <w:rsid w:val="004F4912"/>
    <w:rsid w:val="006E1650"/>
    <w:rsid w:val="00713C6F"/>
    <w:rsid w:val="0077555A"/>
    <w:rsid w:val="00784026"/>
    <w:rsid w:val="007E184C"/>
    <w:rsid w:val="007E4E3A"/>
    <w:rsid w:val="00826497"/>
    <w:rsid w:val="00A06382"/>
    <w:rsid w:val="00AC3F74"/>
    <w:rsid w:val="00AD221D"/>
    <w:rsid w:val="00B02162"/>
    <w:rsid w:val="00B1761A"/>
    <w:rsid w:val="00B954CE"/>
    <w:rsid w:val="00BE01D9"/>
    <w:rsid w:val="00C257DA"/>
    <w:rsid w:val="00C631AA"/>
    <w:rsid w:val="00CD227B"/>
    <w:rsid w:val="00D34EC1"/>
    <w:rsid w:val="00F22EC7"/>
    <w:rsid w:val="00F4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C6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C6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C6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C6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cqx</dc:creator>
  <cp:lastModifiedBy>cqx</cp:lastModifiedBy>
  <cp:revision>3</cp:revision>
  <dcterms:created xsi:type="dcterms:W3CDTF">2014-08-29T11:30:00Z</dcterms:created>
  <dcterms:modified xsi:type="dcterms:W3CDTF">2014-08-29T11:31:00Z</dcterms:modified>
</cp:coreProperties>
</file>