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9E" w:rsidRPr="00285D4A" w:rsidRDefault="00917F9E" w:rsidP="00167154">
      <w:pPr>
        <w:spacing w:line="560" w:lineRule="exact"/>
        <w:jc w:val="center"/>
        <w:rPr>
          <w:rFonts w:ascii="方正小标宋_GBK" w:eastAsia="方正小标宋_GBK"/>
          <w:sz w:val="44"/>
          <w:szCs w:val="44"/>
        </w:rPr>
      </w:pPr>
      <w:r w:rsidRPr="00285D4A">
        <w:rPr>
          <w:rFonts w:ascii="方正小标宋_GBK" w:eastAsia="方正小标宋_GBK" w:hint="eastAsia"/>
          <w:sz w:val="44"/>
          <w:szCs w:val="44"/>
        </w:rPr>
        <w:t>中华人民共和国基本医疗卫生</w:t>
      </w:r>
      <w:r>
        <w:rPr>
          <w:rFonts w:ascii="方正小标宋_GBK" w:eastAsia="方正小标宋_GBK" w:hint="eastAsia"/>
          <w:sz w:val="44"/>
          <w:szCs w:val="44"/>
        </w:rPr>
        <w:t>与健康促进法</w:t>
      </w:r>
    </w:p>
    <w:p w:rsidR="00917F9E" w:rsidRDefault="00917F9E" w:rsidP="0008208C">
      <w:pPr>
        <w:spacing w:line="400" w:lineRule="exact"/>
        <w:jc w:val="center"/>
        <w:rPr>
          <w:rFonts w:ascii="宋体" w:cs="宋体"/>
          <w:sz w:val="28"/>
          <w:szCs w:val="28"/>
        </w:rPr>
      </w:pPr>
    </w:p>
    <w:p w:rsidR="00917F9E" w:rsidRDefault="00917F9E" w:rsidP="0008208C">
      <w:pPr>
        <w:spacing w:line="500" w:lineRule="exact"/>
        <w:jc w:val="center"/>
        <w:rPr>
          <w:rFonts w:ascii="宋体" w:cs="宋体"/>
          <w:sz w:val="28"/>
          <w:szCs w:val="28"/>
        </w:rPr>
      </w:pPr>
      <w:r>
        <w:rPr>
          <w:rFonts w:ascii="宋体" w:hAnsi="宋体" w:cs="宋体" w:hint="eastAsia"/>
          <w:sz w:val="28"/>
          <w:szCs w:val="28"/>
        </w:rPr>
        <w:t>（</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日，经十三届全国人大常委会第十五次会议表决通过，于</w:t>
      </w:r>
      <w:r>
        <w:rPr>
          <w:rFonts w:ascii="宋体" w:hAnsi="宋体" w:cs="宋体"/>
          <w:sz w:val="28"/>
          <w:szCs w:val="28"/>
        </w:rPr>
        <w:t>2020</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1</w:t>
      </w:r>
      <w:r>
        <w:rPr>
          <w:rFonts w:ascii="宋体" w:hAnsi="宋体" w:cs="宋体" w:hint="eastAsia"/>
          <w:sz w:val="28"/>
          <w:szCs w:val="28"/>
        </w:rPr>
        <w:t>日实施）</w:t>
      </w:r>
    </w:p>
    <w:p w:rsidR="00917F9E" w:rsidRDefault="00917F9E" w:rsidP="00070F22">
      <w:pPr>
        <w:spacing w:line="500" w:lineRule="exact"/>
        <w:ind w:firstLineChars="200" w:firstLine="560"/>
        <w:rPr>
          <w:rFonts w:ascii="宋体" w:cs="宋体"/>
          <w:sz w:val="28"/>
          <w:szCs w:val="28"/>
        </w:rPr>
      </w:pP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第一章　总则</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第二章　基本医疗卫生服务</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第三章　医疗卫生机构</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第四章　医疗卫生人员</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第五章　药品供应保障</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第六章　健康促进</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第七章　资金保障</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第八章　监督管理</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第九章　法律责任</w:t>
      </w:r>
    </w:p>
    <w:p w:rsidR="00917F9E" w:rsidRDefault="00917F9E" w:rsidP="00070F22">
      <w:pPr>
        <w:spacing w:line="500" w:lineRule="exact"/>
        <w:ind w:firstLineChars="200" w:firstLine="562"/>
        <w:rPr>
          <w:rFonts w:ascii="宋体" w:cs="宋体"/>
          <w:b/>
          <w:bCs/>
          <w:sz w:val="28"/>
          <w:szCs w:val="28"/>
        </w:rPr>
      </w:pPr>
      <w:r>
        <w:rPr>
          <w:rFonts w:ascii="宋体" w:hAnsi="宋体" w:cs="宋体" w:hint="eastAsia"/>
          <w:b/>
          <w:bCs/>
          <w:sz w:val="28"/>
          <w:szCs w:val="28"/>
        </w:rPr>
        <w:t>第十章　附则</w:t>
      </w:r>
    </w:p>
    <w:p w:rsidR="00917F9E" w:rsidRDefault="00917F9E" w:rsidP="00070F22">
      <w:pPr>
        <w:spacing w:line="500" w:lineRule="exact"/>
        <w:ind w:firstLineChars="200" w:firstLine="560"/>
        <w:rPr>
          <w:rFonts w:ascii="宋体" w:cs="宋体"/>
          <w:sz w:val="28"/>
          <w:szCs w:val="28"/>
        </w:rPr>
      </w:pPr>
    </w:p>
    <w:p w:rsidR="00917F9E" w:rsidRDefault="00917F9E" w:rsidP="0008208C">
      <w:pPr>
        <w:spacing w:line="500" w:lineRule="exact"/>
        <w:jc w:val="center"/>
        <w:rPr>
          <w:rFonts w:ascii="宋体" w:cs="宋体"/>
          <w:b/>
          <w:bCs/>
          <w:sz w:val="28"/>
          <w:szCs w:val="28"/>
        </w:rPr>
      </w:pPr>
      <w:r>
        <w:rPr>
          <w:rFonts w:ascii="宋体" w:hAnsi="宋体" w:cs="宋体" w:hint="eastAsia"/>
          <w:b/>
          <w:bCs/>
          <w:sz w:val="28"/>
          <w:szCs w:val="28"/>
        </w:rPr>
        <w:t>第一章　总则</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第一条　为了发展医疗卫生与健康事业，保障公民享有基本医疗卫生服务，提高公民健康水平，推进健康中国建设，根据宪法，制定本法。</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第二条　从事医疗卫生、健康促进及其监督管理活动，适用本法。</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第三条　医疗卫生与健康事业应当坚持以人民为中心，为人民健康服务。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医疗卫生事业应当坚持公益性原则。</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第四条　国家和社会尊重、保护公民的健康权。</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国家实施健康中国战略，普及健康生活，优化健康服务，完善健康保</w:t>
      </w:r>
      <w:r>
        <w:rPr>
          <w:rFonts w:ascii="宋体" w:hAnsi="宋体" w:cs="宋体" w:hint="eastAsia"/>
          <w:sz w:val="28"/>
          <w:szCs w:val="28"/>
        </w:rPr>
        <w:lastRenderedPageBreak/>
        <w:t>障，建设健康环境，发展健康产业，提升公民全生命周期健康水平。</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国家建立健康教育制度，保障公民获得健康教育的权利，提高公民的健康素养。</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第五条　公民依法享有从国家和社会获得基本医疗卫生服务的权利。</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国家建立基本医疗卫生制度，建立健全医疗卫生服务体系，保护和实现公民获得基本医疗卫生服务的权利。</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全社会应当共同关心和支持医疗卫生与健康事业的发展。</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第七条　国务院和地方各级人民政府领导医疗卫生与健康促进工作。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国务院卫生健康主管部门负责统筹协调全国医疗卫生与健康促进工作。国务院其他有关部门在各自职责范围内负责有关的医疗卫生与健康促进工作。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县级以上地方人民政府卫生健康主管部门负责统筹协调本行政区域医疗卫生与健康促进工作。县级以上地方人民政府其他有关部门在各自职责范围内负责有关的医疗卫生与健康促进工作。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第八条　国家加强医学基础科学研究，鼓励医学科学技术创新，支持临床医学发展，促进医学科技成果的转化和应用，推进医疗卫生与信息技术融合发展，推广医疗卫生适宜技术，提高医疗卫生服务质量。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国家发展医学教育，完善适应医疗卫生事业发展需要的医学教育体系，大力培养医疗卫生人才。</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第九条　国家大力发展中医药事业，坚持中西医并重、传承与创新相结合，发挥中医药在医疗卫生与健康事业中的独特作用。</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lastRenderedPageBreak/>
        <w:t>第十条　国家合理规划和配置医疗卫生资源，以基层为重点，采取多种措施优先支持县级以下医疗卫生机构发展，提高其医疗卫生服务能力。</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第十一条　国家加大对医疗卫生与健康事业的财政投入，通过增加转移支付等方式重点扶持革命老区、民族地区、边疆地区和经济欠发达地区发展医疗卫生与健康事业。</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第十二条　国家鼓励和支持公民、法人和其他组织通过依法举办机构和捐赠、资助等方式，参与医疗卫生与健康事业，满足公民多样化、差异化、个性化健康需求。</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公民、法人和其他组织捐赠财产用于医疗卫生与健康事业的，依法享受税收优惠。</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第十三条　对在医疗卫生与健康事业中做出突出贡献的组织和个人，按照国家规定给予表彰、奖励。</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第十四条　国家鼓励和支持医疗卫生与健康促进领域的对外交流合作。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开展医疗卫生与健康促进对外交流合作活动，应当遵守法律、法规，维护国家主权、安全和社会公共利益。</w:t>
      </w:r>
    </w:p>
    <w:p w:rsidR="00917F9E" w:rsidRDefault="00917F9E" w:rsidP="0008208C">
      <w:pPr>
        <w:spacing w:line="500" w:lineRule="exact"/>
        <w:jc w:val="center"/>
        <w:rPr>
          <w:rFonts w:ascii="宋体" w:cs="宋体"/>
          <w:b/>
          <w:bCs/>
          <w:sz w:val="28"/>
          <w:szCs w:val="28"/>
        </w:rPr>
      </w:pPr>
      <w:r>
        <w:rPr>
          <w:rFonts w:ascii="宋体" w:hAnsi="宋体" w:cs="宋体" w:hint="eastAsia"/>
          <w:b/>
          <w:bCs/>
          <w:sz w:val="28"/>
          <w:szCs w:val="28"/>
        </w:rPr>
        <w:t>第二章　基本医疗卫生服务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第十五条　基本医疗卫生服务，是指维护人体健康所必需、与经济社会发展水平相适应、公民可公平获得的，采用适宜药物、适宜技术、适宜设备提供的疾病预防、诊断、治疗、护理和康复等服务。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基本医疗卫生服务包括基本公共卫生服务和基本医疗服务。基本公共卫生服务由国家免费提供。</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第十六条　国家采取措施，保障公民享有安全有效的基本公共卫生服务，控制影响健康的危险因素，提高疾病的预防控制水平。</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国家基本公共卫生服务项目由国务院卫生健康主管部门会同国务院</w:t>
      </w:r>
      <w:r>
        <w:rPr>
          <w:rFonts w:ascii="宋体" w:hAnsi="宋体" w:cs="宋体" w:hint="eastAsia"/>
          <w:sz w:val="28"/>
          <w:szCs w:val="28"/>
        </w:rPr>
        <w:lastRenderedPageBreak/>
        <w:t>财政部门、中医药主管部门等共同确定。</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省、自治区、直辖市人民政府可以在国家基本公共卫生服务项目基础上，补充确定本行政区域的基本公共卫生服务项目，并报国务院卫生健康主管部门备案。</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第十七条　国务院和省、自治区、直辖市人民政府可以将针对重点地区、重点疾病和特定人群的服务内容纳入基本公共卫生服务项目并组织实施。</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县级以上地方人民政府针对本行政区域重大疾病和主要健康危险因素，开展专项防控工作。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第十八条　县级以上人民政府通过举办专业公共卫生机构、基层医疗卫生机构和医院，或者从其他医疗卫生机构购买服务的方式提供基本公共卫生服务。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第十九条　国家建立健全突发事件卫生应急体系，制定和完善应急预案，组织开展突发事件的医疗救治、卫生学调查处置和心理援助等卫生应急工作，有效控制和消除危害。</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第二十条　国家建立传染病防控制度，制定传染病防治规划并组织实施，加强传染病监测预警，坚持预防为主、防治结合，联防联控、群防群控、源头防控、综合治理，阻断传播途径，保护易感人群，降低传染病的危害。</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任何组织和个人应当接受、配合医疗卫生机构为预防、控制、消除传染病危害依法采取的调查、检验、采集样本、隔离治疗、医学观察等措施。</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第二十一条　国家实行预防接种制度，加强免疫规划工作。居民有依法接种免疫规划疫苗的权利和义务。政府向居民免费提供免疫规划疫苗。</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第二十二条　国家建立慢性非传染性疾病防控与管理制度，对慢性非传染性疾病及其致病危险因素开展监测、调查和综合防控干预，及时发现</w:t>
      </w:r>
      <w:r>
        <w:rPr>
          <w:rFonts w:ascii="宋体" w:hAnsi="宋体" w:cs="宋体" w:hint="eastAsia"/>
          <w:sz w:val="28"/>
          <w:szCs w:val="28"/>
        </w:rPr>
        <w:lastRenderedPageBreak/>
        <w:t>高危人群，为患者和高危人群提供诊疗、早期干预、随访管理和健康教育等服务。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第二十三条　国家加强职业健康保护。县级以上人民政府应当制定职业病防治规划，建立健全职业健康工作机制，加强职业健康监督管理，提高职业病综合防治能力和水平。</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用人单位应当控制职业病危害因素，采取工程技术、个体防护和健康管理等综合治理措施，改善工作环境和劳动条件。</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第二十四条　国家发展妇幼保健事业，建立健全妇幼健康服务体系，为妇女、儿童提供保健及常见病防治服务，保障妇女、儿童健康。</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国家采取措施，为公民提供婚前保健、孕产期保健等服务，促进生殖健康，预防出生缺陷。</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第二十五条　国家发展老年人保健事业。国务院和省、自治区、直辖市人民政府应当将老年人健康管理和常见病预防等纳入基本公共卫生服务项目。</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第二十六条　国家发展残疾预防和残疾人康复事业，完善残疾预防和残疾人康复及其保障体系，采取措施为残疾人提供基本康复服务。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县级以上人民政府应当优先开展残疾儿童康复工作，实行康复与教育相结合。</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第二十七条　国家建立健全院前急救体系，为急危重症患者提供及时、规范、有效的急救服务。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卫生健康主管部门、红十字会等有关部门、组织应当积极开展急救培训，普及急救知识，鼓励医疗卫生人员、经过急救培训的人员积极参与公共场所急救服务。公共场所应当按照规定配备必要的急救设备、设施。</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急救中心（站）不得以未付费为由拒绝或者拖延为急危重症患者提供急救服务。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lastRenderedPageBreak/>
        <w:t>第二十八条　国家发展精神卫生事业，建设完善精神卫生服务体系，维护和增进公民心理健康，预防、治疗精神障碍。</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第二十九条　基本医疗服务主要由政府举办的医疗卫生机构提供。鼓励社会力量举办的医疗卫生机构提供基本医疗服务。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第三十条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第三十一条　国家推进基层医疗卫生机构实行家庭医生签约服务，建立家庭医生服务团队，与居民签订协议，根据居民健康状况和医疗需求提供基本医疗卫生服务。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第三十二条　公民接受医疗卫生服务，对病情、诊疗方案、医疗风险、医疗费用等事项依法享有知情同意的权利。</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开展药物、医疗器械临床试验和其他医学研究应当遵守医学伦理规范，</w:t>
      </w:r>
      <w:r>
        <w:rPr>
          <w:rFonts w:ascii="宋体" w:hAnsi="宋体" w:cs="宋体" w:hint="eastAsia"/>
          <w:sz w:val="28"/>
          <w:szCs w:val="28"/>
        </w:rPr>
        <w:lastRenderedPageBreak/>
        <w:t>依法通过伦理审查，取得知情同意。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第三十三条　公民接受医疗卫生服务，应当受到尊重。医疗卫生机构、医疗卫生人员应当关心爱护、平等对待患者，尊重患者人格尊严，保护患者隐私。</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公民接受医疗卫生服务，应当遵守诊疗制度和医疗卫生服务秩序，尊重医疗卫生人员。</w:t>
      </w:r>
    </w:p>
    <w:p w:rsidR="00917F9E" w:rsidRDefault="00917F9E" w:rsidP="0008208C">
      <w:pPr>
        <w:spacing w:line="500" w:lineRule="exact"/>
        <w:jc w:val="center"/>
        <w:rPr>
          <w:rFonts w:ascii="宋体" w:cs="宋体"/>
          <w:b/>
          <w:bCs/>
          <w:sz w:val="28"/>
          <w:szCs w:val="28"/>
        </w:rPr>
      </w:pPr>
      <w:r>
        <w:rPr>
          <w:rFonts w:ascii="宋体" w:hAnsi="宋体" w:cs="宋体" w:hint="eastAsia"/>
          <w:b/>
          <w:bCs/>
          <w:sz w:val="28"/>
          <w:szCs w:val="28"/>
        </w:rPr>
        <w:t>第三章　医疗卫生机构</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第三十四条　国家建立健全由基层医疗卫生机构、医院、专业公共卫生机构等组成的城乡全覆盖、功能互补、连续协同的医疗卫生服务体系。</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国家加强县级医院、乡镇卫生院、村卫生室、社区卫生服务中心（站）和专业公共卫生机构等的建设，建立健全农村医疗卫生服务网络和城市社区卫生服务网络。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专业公共卫生机构主要提供传染病、慢性非传染性疾病、职业病、地方病等疾病预防控制和健康教育、妇幼保健、精神卫生、院前急救、采供血、食品安全风险监测评估、出生缺陷防治等公共卫生服务。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第三十六条　各级各类医疗卫生机构应当分工合作，为公民提供预防、保健、治疗、护理、康复、安宁疗护等全方位全周期的医疗卫生服务。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各级人民政府采取措施支持医疗卫生机构与养老机构、儿童福利机构、</w:t>
      </w:r>
      <w:r>
        <w:rPr>
          <w:rFonts w:ascii="宋体" w:hAnsi="宋体" w:cs="宋体" w:hint="eastAsia"/>
          <w:sz w:val="28"/>
          <w:szCs w:val="28"/>
        </w:rPr>
        <w:lastRenderedPageBreak/>
        <w:t>社区组织建立协作机制，为老年人、孤残儿童提供安全、便捷的医疗和健康服务。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第三十七条　县级以上人民政府应当制定并落实医疗卫生服务体系规划，科学配置医疗卫生资源，举办医疗卫生机构，为公民获得基本医疗卫生服务提供保障。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政府举办医疗卫生机构，应当考虑本行政区域人口、经济社会发展状况、医疗卫生资源、健康危险因素、发病率、患病率以及紧急救治需求等情况。</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第三十八条　举办医疗机构，应当具备下列条件，按照国家有关规定办理审批或者备案手续：</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（一）有符合规定的名称、组织机构和场所；</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（二）有与其开展的业务相适应的经费、设施、设备和医疗卫生人员；</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（三）有相应的规章制度；</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（四）能够独立承担民事责任；</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（五）法律、行政法规规定的其他条件。</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医疗机构依法取得执业许可证。禁止伪造、变造、买卖、出租、出借医疗机构执业许可证。</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各级各类医疗卫生机构的具体条件和配置应当符合国务院卫生健康主管部门制定的医疗卫生机构标准。</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第三十九条　国家对医疗卫生机构实行分类管理。</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医疗卫生服务体系坚持以非营利性医疗卫生机构为主体、营利性医疗卫生机构为补充。政府举办非营利性医疗卫生机构，在基本医疗卫生事业中发挥主导作用，保障基本医疗卫生服务公平可及。</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以政府资金、捐赠资产举办或者参与举办的医疗卫生机构不得设立为营利性医疗卫生机构。</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lastRenderedPageBreak/>
        <w:t>医疗卫生机构不得对外出租、承包医疗科室。非营利性医疗卫生机构不得向出资人、举办者分配或者变相分配收益。</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第四十条　政府举办的医疗卫生机构应当坚持公益性质，所有收支均纳入预算管理，按照医疗卫生服务体系规划合理设置并控制规模。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国家鼓励政府举办的医疗卫生机构与社会力量合作举办非营利性医疗卫生机构。</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政府举办的医疗卫生机构不得与其他组织投资设立非独立法人资格的医疗卫生机构，不得与社会资本合作举办营利性医疗卫生机构。</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第四十一条　国家采取多种措施，鼓励和引导社会力量依法举办医疗卫生机构，支持和规范社会力量举办的医疗卫生机构与政府举办的医疗卫生机构开展多种类型的医疗业务、学科建设、人才培养等合作。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社会力量举办的医疗卫生机构在基本医疗保险定点、重点专科建设、科研教学、等级评审、特定医疗技术准入、医疗卫生人员职称评定等方面享有与政府举办的医疗卫生机构同等的权利。</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第四十二条　国家以建成的医疗卫生机构为基础，合理规划与设置国家医学中心和国家、省级区域性医疗中心，诊治疑难重症，研究攻克重大医学难题，培养高层次医疗卫生人才。</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第四十三条　医疗卫生机构应当遵守法律、法规、规章，建立健全内部质量管理和控制制度，对医疗卫生服务质量负责。</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医疗卫生机构应当按照临床诊疗指南、临床技术操作规范和行业标准以及医学伦理规范等有关要求，合理进行检查、用药、诊疗，加强医疗卫</w:t>
      </w:r>
      <w:r>
        <w:rPr>
          <w:rFonts w:ascii="宋体" w:hAnsi="宋体" w:cs="宋体" w:hint="eastAsia"/>
          <w:sz w:val="28"/>
          <w:szCs w:val="28"/>
        </w:rPr>
        <w:lastRenderedPageBreak/>
        <w:t>生安全风险防范，优化服务流程，持续改进医疗卫生服务质量。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第四十四条　国家对医疗卫生技术的临床应用进行分类管理，对技术难度大、医疗风险高，服务能力、人员专业技术水平要求较高的医疗卫生技术实行严格管理。</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医疗卫生机构开展医疗卫生技术临床应用，应当与其功能任务相适应，遵循科学、安全、规范、有效、经济的原则，并符合伦理。</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第四十五条　国家建立权责清晰、管理科学、治理完善、运行高效、监督有力的现代医院管理制度。</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医院应当制定章程，建立和完善法人治理结构，提高医疗卫生服务能力和运行效率。</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第四十六条　医疗卫生机构执业场所是提供医疗卫生服务的公共场所，任何组织或者个人不得扰乱其秩序。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第四十七条　国家完善医疗风险分担机制，鼓励医疗机构参加医疗责任保险或者建立医疗风险基金，鼓励患者参加医疗意外保险。</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第四十八条　国家鼓励医疗卫生机构不断改进预防、保健、诊断、治疗、护理和康复的技术、设备与服务，支持开发适合基层和边远地区应用的医疗卫生技术。</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第四十九条　国家推进全民健康信息化，推动健康医疗大数据、人工智能等的应用发展，加快医疗卫生信息基础设施建设，制定健康医疗数据采集、存储、分析和应用的技术标准，运用信息技术促进优质医疗卫生资源的普及与共享。</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县级以上人民政府及其有关部门应当采取措施，推进信息技术在医疗卫生领域和医学教育中的应用，支持探索发展医疗卫生服务新模式、新业态。</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国家采取措施，推进医疗卫生机构建立健全医疗卫生信息交流和信息</w:t>
      </w:r>
      <w:r>
        <w:rPr>
          <w:rFonts w:ascii="宋体" w:hAnsi="宋体" w:cs="宋体" w:hint="eastAsia"/>
          <w:sz w:val="28"/>
          <w:szCs w:val="28"/>
        </w:rPr>
        <w:lastRenderedPageBreak/>
        <w:t>安全制度，应用信息技术开展远程医疗服务，构建线上线下一体化医疗服务模式。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917F9E" w:rsidRDefault="00917F9E" w:rsidP="0008208C">
      <w:pPr>
        <w:spacing w:line="500" w:lineRule="exact"/>
        <w:jc w:val="center"/>
        <w:rPr>
          <w:rFonts w:ascii="宋体" w:cs="宋体"/>
          <w:b/>
          <w:bCs/>
          <w:sz w:val="28"/>
          <w:szCs w:val="28"/>
        </w:rPr>
      </w:pPr>
      <w:r>
        <w:rPr>
          <w:rFonts w:ascii="宋体" w:hAnsi="宋体" w:cs="宋体" w:hint="eastAsia"/>
          <w:b/>
          <w:bCs/>
          <w:sz w:val="28"/>
          <w:szCs w:val="28"/>
        </w:rPr>
        <w:t>第四章　医疗卫生人员</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第五十一条　医疗卫生人员应当弘扬敬佑生命、救死扶伤、甘于奉献、大爱无疆的崇高职业精神，遵守行业规范，恪守医德，努力提高专业水平和服务质量。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医疗卫生行业组织、医疗卫生机构、医学院校应当加强对医疗卫生人员的医德医风教育。</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国家加强全科医生的培养和使用。全科医生主要提供常见病、多发病的诊疗和转诊、预防、保健、康复，以及慢性病管理、健康管理等服务。</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第五十三条　国家对医师、护士等医疗卫生人员依法实行执业注册制度。医疗卫生人员应当依法取得相应的职业资格。</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第五十四条　医疗卫生人员应当遵循医学科学规律，遵守有关临床诊疗技术规范和各项操作规范以及医学伦理规范，使用适宜技术和药物，合理诊疗，因病施治，不得对患者实施过度医疗。</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医疗卫生人员不得利用职务之便索要、非法收受财物或者牟取其他不正当利益。</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lastRenderedPageBreak/>
        <w:t>第五十五条　国家建立健全符合医疗卫生行业特点的人事、薪酬、奖励制度，体现医疗卫生人员职业特点和技术劳动价值。</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对从事传染病防治、放射医学和精神卫生工作以及其他在特殊岗位工作的医疗卫生人员，应当按照国家规定给予适当的津贴。津贴标准应当定期调整。</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第五十六条　国家建立医疗卫生人员定期到基层和艰苦边远地区从事医疗卫生工作制度。</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国家采取定向免费培养、对口支援、退休返聘等措施，加强基层和艰苦边远地区医疗卫生队伍建设。</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执业医师晋升为副高级技术职称的，应当有累计一年以上在县级以下或者对口支援的医疗卫生机构提供医疗卫生服务的经历。</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对在基层和艰苦边远地区工作的医疗卫生人员，在薪酬津贴、职称评定、职业发展、教育培训和表彰奖励等方面实行优惠待遇。</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国家加强乡村医疗卫生队伍建设，建立县乡村上下贯通的职业发展机制，完善对乡村医疗卫生人员的服务收入多渠道补助机制和养老政策。</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第五十七条　全社会应当关心、尊重医疗卫生人员，维护良好安全的医疗卫生服务秩序，共同构建和谐医患关系。</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医疗卫生人员的人身安全、人格尊严不受侵犯，其合法权益受法律保护。禁止任何组织或者个人威胁、危害医疗卫生人员人身安全，侵犯医疗卫生人员人格尊严。</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国家采取措施，保障医疗卫生人员执业环境。</w:t>
      </w:r>
    </w:p>
    <w:p w:rsidR="00917F9E" w:rsidRDefault="00917F9E" w:rsidP="0008208C">
      <w:pPr>
        <w:spacing w:line="500" w:lineRule="exact"/>
        <w:jc w:val="center"/>
        <w:rPr>
          <w:rFonts w:ascii="宋体" w:cs="宋体"/>
          <w:b/>
          <w:bCs/>
          <w:sz w:val="28"/>
          <w:szCs w:val="28"/>
        </w:rPr>
      </w:pPr>
      <w:r>
        <w:rPr>
          <w:rFonts w:ascii="宋体" w:hAnsi="宋体" w:cs="宋体" w:hint="eastAsia"/>
          <w:b/>
          <w:bCs/>
          <w:sz w:val="28"/>
          <w:szCs w:val="28"/>
        </w:rPr>
        <w:t>第五章　药品供应保障</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第五十八条　国家完善药品供应保障制度，建立工作协调机制，保障药品的安全、有效、可及。</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第五十九条　国家实施基本药物制度，遴选适当数量的基本药物品种，</w:t>
      </w:r>
      <w:r>
        <w:rPr>
          <w:rFonts w:ascii="宋体" w:hAnsi="宋体" w:cs="宋体" w:hint="eastAsia"/>
          <w:sz w:val="28"/>
          <w:szCs w:val="28"/>
        </w:rPr>
        <w:lastRenderedPageBreak/>
        <w:t>满足疾病防治基本用药需求。</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国家公布基本药物目录，根据药品临床应用实践、药品标准变化、药品新上市情况等，对基本药物目录进行动态调整。</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基本药物按照规定优先纳入基本医疗保险药品目录。</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国家提高基本药物的供给能力，强化基本药物质量监管，确保基本药物公平可及、合理使用。</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第六十条　国家建立健全以临床需求为导向的药品审评审批制度，支持临床急需药品、儿童用药品和防治罕见病、重大疾病等药品的研制、生产，满足疾病防治需求。</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第六十一条　国家建立健全药品研制、生产、流通、使用全过程追溯制度，加强药品管理，保证药品质量。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第六十二条　国家建立健全药品价格监测体系，开展成本价格调查，加强药品价格监督检查，依法查处价格垄断、价格欺诈、不正当竞争等违法行为，维护药品价格秩序。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国家加强药品分类采购管理和指导。参加药品采购投标的投标人不得以低于成本的报价竞标，不得以欺诈、串通投标、滥用市场支配地位等方式竞标。</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第六十三条　国家建立中央与地方两级医药储备，用于保障重大灾情、疫情及其他突发事件等应急需要。</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第六十四条　国家建立健全药品供求监测体系，及时收集和汇总分析药品供求信息，定期公布药品生产、流通、使用等情况。</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第六十五条　国家加强对医疗器械的管理，完善医疗器械的标准和规范，提高医疗器械的安全有效水平。</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国务院卫生健康主管部门和省、自治区、直辖市人民政府卫生健康主管部门应当根据技术的先进性、适宜性和可及性，编制大型医用设备配置</w:t>
      </w:r>
      <w:r>
        <w:rPr>
          <w:rFonts w:ascii="宋体" w:hAnsi="宋体" w:cs="宋体" w:hint="eastAsia"/>
          <w:sz w:val="28"/>
          <w:szCs w:val="28"/>
        </w:rPr>
        <w:lastRenderedPageBreak/>
        <w:t>规划，促进区域内医用设备合理配置、充分共享。</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第六十六条　国家加强中药的保护与发展，充分体现中药的特色和优势，发挥其在预防、保健、医疗、康复中的作用。</w:t>
      </w:r>
    </w:p>
    <w:p w:rsidR="00917F9E" w:rsidRDefault="00917F9E" w:rsidP="0008208C">
      <w:pPr>
        <w:spacing w:line="500" w:lineRule="exact"/>
        <w:jc w:val="center"/>
        <w:rPr>
          <w:rFonts w:ascii="宋体" w:cs="宋体"/>
          <w:b/>
          <w:bCs/>
          <w:sz w:val="28"/>
          <w:szCs w:val="28"/>
        </w:rPr>
      </w:pPr>
      <w:r>
        <w:rPr>
          <w:rFonts w:ascii="宋体" w:hAnsi="宋体" w:cs="宋体" w:hint="eastAsia"/>
          <w:b/>
          <w:bCs/>
          <w:sz w:val="28"/>
          <w:szCs w:val="28"/>
        </w:rPr>
        <w:t>第六章　健康促进</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第六十七条　各级人民政府应当加强健康教育工作及其专业人才培养，建立健康知识和技能核心信息发布制度，普及健康科学知识，向公众提供科学、准确的健康信息。</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学校应当按照规定开设体育与健康课程，组织学生开展广播体操、眼保健操、体能锻炼等活动。</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学校按照规定配备校医，建立和完善卫生室、保健室等。</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县级以上人民政府教育主管部门应当按照规定将学生体质健康水平纳入学校考核体系。</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第六十九条　公民是自己健康的第一责任人，树立和践行对自己健康负责的健康管理理念，主动学习健康知识，提高健康素养，加强健康管理。倡导家庭成员相互关爱，形成符合自身和家庭特点的健康生活方式。</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t>公民应当尊重他人的健康权利和利益，不得损害他人健康和社会公共利益。</w:t>
      </w:r>
    </w:p>
    <w:p w:rsidR="00917F9E" w:rsidRDefault="00917F9E" w:rsidP="00070F22">
      <w:pPr>
        <w:spacing w:line="500" w:lineRule="exact"/>
        <w:ind w:firstLineChars="200" w:firstLine="560"/>
        <w:rPr>
          <w:rFonts w:ascii="宋体" w:cs="宋体"/>
          <w:sz w:val="28"/>
          <w:szCs w:val="28"/>
        </w:rPr>
      </w:pPr>
      <w:r>
        <w:rPr>
          <w:rFonts w:ascii="宋体" w:hAnsi="宋体" w:cs="宋体" w:hint="eastAsia"/>
          <w:sz w:val="28"/>
          <w:szCs w:val="28"/>
        </w:rPr>
        <w:lastRenderedPageBreak/>
        <w:t>第七十条　国家组织居民健康状况调查和统计，开展体质监测，对健康绩效进行评估，并根据评估结果制定、完善与健康相关的法律、法规、政策和规划。</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第七十一条　国家建立疾病和健康危险因素监测、调查和风险评估制度。县级以上人民政府及其有关部门针对影响健康的主要问题，组织开展健康危险因素研究，制定综合防治措施。</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国家加强影响健康的环境问题预防和治理，组织开展环境质量对健康影响的研究，采取措施预防和控制与环境问题有关的疾病。</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第七十二条　国家大力开展爱国卫生运动，鼓励和支持开展爱国卫生月等群众性卫生与健康活动，依靠和动员群众控制和消除健康危险因素，改善环境卫生状况，建设健康城市、健康村镇、健康社区。</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第七十三条　国家建立科学、严格的食品、饮用水安全监督管理制度，提高安全水平。</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第七十四条　国家建立营养状况监测制度，实施经济欠发达地区、重点人群营养干预计划，开展未成年人和老年人营养改善行动，倡导健康饮食习惯，减少不健康饮食引起的疾病风险。</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第七十五条　国家发展全民健身事业，完善覆盖城乡的全民健身公共服务体系，加强公共体育设施建设，组织开展和支持全民健身活动，加强全民健身指导服务，普及科学健身知识和方法。</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国家鼓励单位的体育场地设施向公众开放。</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第七十六条　国家制定并实施未成年人、妇女、老年人、残疾人等的健康工作计划，加强重点人群健康服务。</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国家推动长期护理保障工作，鼓励发展长期护理保险。</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第七十七条　国家完善公共场所卫生管理制度。县级以上人民政府卫生健康等主管部门应当加强对公共场所的卫生监督。公共场所卫生监督信</w:t>
      </w:r>
      <w:r>
        <w:rPr>
          <w:rFonts w:ascii="宋体" w:hAnsi="宋体" w:cs="宋体" w:hint="eastAsia"/>
          <w:sz w:val="28"/>
          <w:szCs w:val="28"/>
        </w:rPr>
        <w:lastRenderedPageBreak/>
        <w:t>息应当依法向社会公开。</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公共场所经营单位应当建立健全并严格实施卫生管理制度，保证其经营活动持续符合国家对公共场所的卫生要求。</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第七十八条　国家采取措施，减少吸烟对公民健康的危害。</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公共场所控制吸烟，强化监督执法。</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烟草制品包装应当印制带有说明吸烟危害的警示。</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禁止向未成年人出售烟酒。</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第七十九条　用人单位应当为职工创造有益于健康的环境和条件，严格执行劳动安全卫生等相关规定，积极组织职工开展健身活动，保护职工健康。</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国家鼓励用人单位开展职工健康指导工作。</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国家提倡用人单位为职工定期开展健康检查。法律、法规对健康检查有规定的，依照其规定。</w:t>
      </w:r>
    </w:p>
    <w:p w:rsidR="00535CEC" w:rsidRDefault="00535CEC" w:rsidP="00535CEC">
      <w:pPr>
        <w:spacing w:line="500" w:lineRule="exact"/>
        <w:jc w:val="center"/>
        <w:rPr>
          <w:rFonts w:ascii="宋体" w:hAnsi="宋体" w:cs="宋体"/>
          <w:b/>
          <w:bCs/>
          <w:sz w:val="28"/>
          <w:szCs w:val="28"/>
        </w:rPr>
      </w:pPr>
      <w:r>
        <w:rPr>
          <w:rFonts w:ascii="宋体" w:hAnsi="宋体" w:cs="宋体" w:hint="eastAsia"/>
          <w:b/>
          <w:bCs/>
          <w:sz w:val="28"/>
          <w:szCs w:val="28"/>
        </w:rPr>
        <w:t>第七章　资金保障</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第八十一条　县级以上人民政府通过预算、审计、监督执法、社会监督等方式，加强资金的监督管理。</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第八十二条　基本医疗服务费用主要由基本医疗保险基金和个人支付。国家依法多渠道筹集基本医疗保险基金，逐步完善基本医疗保险可持续筹资和保障水平调整机制。</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公民有依法参加基本医疗保险的权利和义务。用人单位和职工按照国</w:t>
      </w:r>
      <w:r>
        <w:rPr>
          <w:rFonts w:ascii="宋体" w:hAnsi="宋体" w:cs="宋体" w:hint="eastAsia"/>
          <w:sz w:val="28"/>
          <w:szCs w:val="28"/>
        </w:rPr>
        <w:lastRenderedPageBreak/>
        <w:t>家规定缴纳职工基本医疗保险费。城乡居民按照规定缴纳城乡居民基本医疗保险费。</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第八十三条　国家建立以基本医疗保险为主体，商业健康保险、医疗救助、职工互助医疗和医疗慈善服务等为补充的、多层次的医疗保障体系。</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国家鼓励发展商业健康保险，满足人民群众多样化健康保障需求。</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国家完善医疗救助制度，保障符合条件的困难群众获得基本医疗服务。</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第八十五条　基本医疗保险基金支付范围由国务院医疗保障主管部门组织制定，并应当听取国务院卫生健康主管部门、中医药主管部门、药品监督管理部门、财政部门等的意见。</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省、自治区、直辖市人民政府可以按照国家有关规定，补充确定本行政区域基本医疗保险基金支付的具体项目和标准，并报国务院医疗保障主管部门备案。</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535CEC" w:rsidRDefault="00535CEC" w:rsidP="00535CEC">
      <w:pPr>
        <w:spacing w:line="500" w:lineRule="exact"/>
        <w:jc w:val="center"/>
        <w:rPr>
          <w:rFonts w:ascii="宋体" w:hAnsi="宋体" w:cs="宋体"/>
          <w:b/>
          <w:bCs/>
          <w:sz w:val="28"/>
          <w:szCs w:val="28"/>
        </w:rPr>
      </w:pPr>
      <w:r>
        <w:rPr>
          <w:rFonts w:ascii="宋体" w:hAnsi="宋体" w:cs="宋体" w:hint="eastAsia"/>
          <w:b/>
          <w:bCs/>
          <w:sz w:val="28"/>
          <w:szCs w:val="28"/>
        </w:rPr>
        <w:t>第八章　监督管理</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第八十六条　国家建立健全机构自治、行业自律、政府监管、社会监督相结合的医疗卫生综合监督管理体系。</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县级以上人民政府卫生健康主管部门对医疗卫生行业实行属地化、全</w:t>
      </w:r>
      <w:r>
        <w:rPr>
          <w:rFonts w:ascii="宋体" w:hAnsi="宋体" w:cs="宋体" w:hint="eastAsia"/>
          <w:sz w:val="28"/>
          <w:szCs w:val="28"/>
        </w:rPr>
        <w:lastRenderedPageBreak/>
        <w:t>行业监督管理。</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第八十八条　县级以上人民政府应当组织卫生健康、医疗保障、药品监督管理、发展改革、财政等部门建立沟通协商机制，加强制度衔接和工作配合，提高医疗卫生资源使用效率和保障水平。</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第八十九条　县级以上人民政府应当定期向本级人民代表大会或者其常务委员会报告基本医疗卫生与健康促进工作，依法接受监督。</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第九十条　县级以上人民政府有关部门未履行医疗卫生与健康促进工作相关职责的，本级人民政府或者上级人民政府有关部门应当对其主要负责人进行约谈。</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地方人民政府未履行医疗卫生与健康促进工作相关职责的，上级人民政府应当对其主要负责人进行约谈。</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被约谈的部门和地方人民政府应当立即采取措施，进行整改。</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约谈情况和整改情况应当纳入有关部门和地方人民政府工作评议、考核记录。</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第九十二条　国家保护公民个人健康信息，确保公民个人健康信息安全。任何组织或者个人不得非法收集、使用、加工、传输公民个人健康信息，不得非法买卖、提供或者公开公民个人健康信息。</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第九十三条　县级以上人民政府卫生健康主管部门、医疗保障主管部门应当建立医疗卫生机构、人员等信用记录制度，纳入全国信用信息共享平台，按照国家规定实施联合惩戒。</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第九十四条　县级以上地方人民政府卫生健康主管部门及其委托的卫生健康监督机构，依法开展本行政区域医疗卫生等行政执法工作。</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第九十五条　县级以上人民政府卫生健康主管部门应当积极培育医疗卫生行业组织，发挥其在医疗卫生与健康促进工作中的作用，支持其参与行业管理规范、技术标准制定和医疗卫生评价、评估、评审等工作。</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第九十六条　国家建立医疗纠纷预防和处理机制，妥善处理医疗纠纷，维护医疗秩序。</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第九十七条　国家鼓励公民、法人和其他组织对医疗卫生与健康促进工作进行社会监督。</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任何组织和个人对违反本法规定的行为，有权向县级以上人民政府卫生健康主管部门和其他有关部门投诉、举报。</w:t>
      </w:r>
    </w:p>
    <w:p w:rsidR="00535CEC" w:rsidRDefault="00535CEC" w:rsidP="00535CEC">
      <w:pPr>
        <w:spacing w:line="500" w:lineRule="exact"/>
        <w:jc w:val="center"/>
        <w:rPr>
          <w:rFonts w:ascii="宋体" w:hAnsi="宋体" w:cs="宋体"/>
          <w:b/>
          <w:bCs/>
          <w:sz w:val="28"/>
          <w:szCs w:val="28"/>
        </w:rPr>
      </w:pPr>
      <w:r>
        <w:rPr>
          <w:rFonts w:ascii="宋体" w:hAnsi="宋体" w:cs="宋体" w:hint="eastAsia"/>
          <w:b/>
          <w:bCs/>
          <w:sz w:val="28"/>
          <w:szCs w:val="28"/>
        </w:rPr>
        <w:t>第九章　法律责任</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第九十八条　违反本法规定，地方各级人民政府、县级以上人民政府卫生健康主管部门和其他有关部门，滥用职权、玩忽职守、徇私舞弊的，对直接负责的主管人员和其他直接责任人员依法给予处分。</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违反本法规定，伪造、变造、买卖、出租、出借医疗机构执业许可证的，由县级以上人民政府卫生健康主管部门责令改正，没收违法所得，并处违法所得五倍以上十五倍以下的罚款，违法所得不足一万元的，按一万</w:t>
      </w:r>
      <w:r>
        <w:rPr>
          <w:rFonts w:ascii="宋体" w:hAnsi="宋体" w:cs="宋体" w:hint="eastAsia"/>
          <w:sz w:val="28"/>
          <w:szCs w:val="28"/>
        </w:rPr>
        <w:lastRenderedPageBreak/>
        <w:t>元计算；情节严重的，吊销医疗机构执业许可证。</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（一）政府举办的医疗卫生机构与其他组织投资设立非独立法人资格的医疗卫生机构；</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（二）医疗卫生机构对外出租、承包医疗科室；</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（三）非营利性医疗卫生机构向出资人、举办者分配或者变相分配收益。</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第一百零二条　违反本法规定，医疗卫生人员有下列行为之一的，由县级以上人民政府卫生健康主管部门依照有关执业医师、护士管理和医疗纠纷预防处理等法律、行政法规的规定给予行政处罚：</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（一）利用职务之便索要、非法收受财物或者牟取其他不正当利益；</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（二）泄露公民个人健康信息；</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（三）在开展医学研究或提供医疗卫生服务过程中未按照规定履行告知义务或者违反医学伦理规范。</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前款规定的人员属于政府举办的医疗卫生机构中的人员的，依法给予处分。</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第一百零六条　违反本法规定，构成犯罪的，依法追究刑事责任；造成人身、财产损害的，依法承担民事责任。</w:t>
      </w:r>
    </w:p>
    <w:p w:rsidR="00535CEC" w:rsidRDefault="00535CEC" w:rsidP="00535CEC">
      <w:pPr>
        <w:spacing w:line="500" w:lineRule="exact"/>
        <w:jc w:val="center"/>
        <w:rPr>
          <w:rFonts w:ascii="宋体" w:hAnsi="宋体" w:cs="宋体"/>
          <w:b/>
          <w:bCs/>
          <w:sz w:val="28"/>
          <w:szCs w:val="28"/>
        </w:rPr>
      </w:pPr>
      <w:r>
        <w:rPr>
          <w:rFonts w:ascii="宋体" w:hAnsi="宋体" w:cs="宋体" w:hint="eastAsia"/>
          <w:b/>
          <w:bCs/>
          <w:sz w:val="28"/>
          <w:szCs w:val="28"/>
        </w:rPr>
        <w:t>第十章　附则</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第一百零七条　本法中下列用语的含义：</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（一）主要健康指标，是指人均预期寿命、孕产妇死亡率、婴儿死亡率、五岁以下儿童死亡率等。</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（二）医疗卫生机构，是指基层医疗卫生机构、医院和专业公共卫生机构等。</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（三）基层医疗卫生机构，是指乡镇卫生院、社区卫生服务中心（站）、</w:t>
      </w:r>
      <w:r>
        <w:rPr>
          <w:rFonts w:ascii="宋体" w:hAnsi="宋体" w:cs="宋体" w:hint="eastAsia"/>
          <w:sz w:val="28"/>
          <w:szCs w:val="28"/>
        </w:rPr>
        <w:lastRenderedPageBreak/>
        <w:t>村卫生室、医务室、门诊部和诊所等。</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（四）专业公共卫生机构，是指疾病预防控制中心、专科疾病防治机构、健康教育机构、急救中心（站）和血站等。</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（五）医疗卫生人员，是指执业医师、执业助理医师、注册护士、药师（士）、检验技师（士）、影像技师（士）和乡村医生等卫生专业人员。</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（六）基本药物，是指满足疾病防治基本用药需求，适应现阶段基本国情和保障能力，剂型适宜，价格合理，能够保障供应，可公平获得的药品。</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第一百零八条　省、自治区、直辖市和设区的市、自治州可以结合实际，制定本地方发展医疗卫生与健康事业的具体办法。</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第一百零九条　中国人民解放军和中国人民武装警察部队的医疗卫生与健康促进工作，由国务院和中央军事委员会依照本法制定管理办法。</w:t>
      </w:r>
    </w:p>
    <w:p w:rsidR="00535CEC" w:rsidRDefault="00535CEC" w:rsidP="00535CEC">
      <w:pPr>
        <w:spacing w:line="500" w:lineRule="exact"/>
        <w:ind w:firstLineChars="200" w:firstLine="560"/>
        <w:rPr>
          <w:rFonts w:ascii="宋体" w:hAnsi="宋体" w:cs="宋体"/>
          <w:sz w:val="28"/>
          <w:szCs w:val="28"/>
        </w:rPr>
      </w:pPr>
      <w:r>
        <w:rPr>
          <w:rFonts w:ascii="宋体" w:hAnsi="宋体" w:cs="宋体" w:hint="eastAsia"/>
          <w:sz w:val="28"/>
          <w:szCs w:val="28"/>
        </w:rPr>
        <w:t>第一百一十条　本法自2020年6月1日起施行。</w:t>
      </w:r>
    </w:p>
    <w:p w:rsidR="00917F9E" w:rsidRPr="00535CEC" w:rsidRDefault="00917F9E" w:rsidP="00167154">
      <w:pPr>
        <w:widowControl/>
        <w:spacing w:line="560" w:lineRule="exact"/>
        <w:textAlignment w:val="baseline"/>
        <w:rPr>
          <w:rFonts w:ascii="仿宋_GB2312" w:eastAsia="仿宋_GB2312" w:hAnsi="仿宋" w:cs="宋体"/>
          <w:kern w:val="0"/>
          <w:sz w:val="32"/>
          <w:szCs w:val="32"/>
        </w:rPr>
      </w:pPr>
    </w:p>
    <w:sectPr w:rsidR="00917F9E" w:rsidRPr="00535CEC" w:rsidSect="00EF1DE1">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567" w:rsidRDefault="00D94567" w:rsidP="004E66B8">
      <w:r>
        <w:separator/>
      </w:r>
    </w:p>
  </w:endnote>
  <w:endnote w:type="continuationSeparator" w:id="0">
    <w:p w:rsidR="00D94567" w:rsidRDefault="00D94567" w:rsidP="004E66B8">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567" w:rsidRDefault="00D94567" w:rsidP="004E66B8">
      <w:r>
        <w:separator/>
      </w:r>
    </w:p>
  </w:footnote>
  <w:footnote w:type="continuationSeparator" w:id="0">
    <w:p w:rsidR="00D94567" w:rsidRDefault="00D94567" w:rsidP="004E6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6B8"/>
    <w:rsid w:val="00004C66"/>
    <w:rsid w:val="00027EB5"/>
    <w:rsid w:val="0003592A"/>
    <w:rsid w:val="00070F22"/>
    <w:rsid w:val="0008208C"/>
    <w:rsid w:val="000B552A"/>
    <w:rsid w:val="000C7245"/>
    <w:rsid w:val="000E26BE"/>
    <w:rsid w:val="000E7216"/>
    <w:rsid w:val="000F2ED5"/>
    <w:rsid w:val="00110C70"/>
    <w:rsid w:val="00137C41"/>
    <w:rsid w:val="00167154"/>
    <w:rsid w:val="001D2D0A"/>
    <w:rsid w:val="001D7A78"/>
    <w:rsid w:val="001E5585"/>
    <w:rsid w:val="001F2DDD"/>
    <w:rsid w:val="001F40D3"/>
    <w:rsid w:val="001F538B"/>
    <w:rsid w:val="002469DB"/>
    <w:rsid w:val="00277660"/>
    <w:rsid w:val="00285D4A"/>
    <w:rsid w:val="002B2D79"/>
    <w:rsid w:val="002E0409"/>
    <w:rsid w:val="00346A28"/>
    <w:rsid w:val="00351423"/>
    <w:rsid w:val="00364E48"/>
    <w:rsid w:val="003B3BAB"/>
    <w:rsid w:val="003F7CE9"/>
    <w:rsid w:val="00403773"/>
    <w:rsid w:val="00487A19"/>
    <w:rsid w:val="004B5C4D"/>
    <w:rsid w:val="004E66B8"/>
    <w:rsid w:val="004F105F"/>
    <w:rsid w:val="0050240E"/>
    <w:rsid w:val="005077B6"/>
    <w:rsid w:val="00535CEC"/>
    <w:rsid w:val="005B6312"/>
    <w:rsid w:val="005C702A"/>
    <w:rsid w:val="005E0478"/>
    <w:rsid w:val="0060464C"/>
    <w:rsid w:val="00660DA5"/>
    <w:rsid w:val="006C4841"/>
    <w:rsid w:val="0074366E"/>
    <w:rsid w:val="00781423"/>
    <w:rsid w:val="007970AA"/>
    <w:rsid w:val="007B6409"/>
    <w:rsid w:val="0083771E"/>
    <w:rsid w:val="00853C0D"/>
    <w:rsid w:val="008C11D7"/>
    <w:rsid w:val="008C478E"/>
    <w:rsid w:val="008E7836"/>
    <w:rsid w:val="00917F9E"/>
    <w:rsid w:val="00963971"/>
    <w:rsid w:val="00976F75"/>
    <w:rsid w:val="00995063"/>
    <w:rsid w:val="009C3E62"/>
    <w:rsid w:val="00A33799"/>
    <w:rsid w:val="00A85545"/>
    <w:rsid w:val="00A87140"/>
    <w:rsid w:val="00AA0999"/>
    <w:rsid w:val="00B2477F"/>
    <w:rsid w:val="00BA77DB"/>
    <w:rsid w:val="00BB0DBB"/>
    <w:rsid w:val="00BB1AE4"/>
    <w:rsid w:val="00BB5B37"/>
    <w:rsid w:val="00C01F68"/>
    <w:rsid w:val="00C117F3"/>
    <w:rsid w:val="00CD4785"/>
    <w:rsid w:val="00D02D85"/>
    <w:rsid w:val="00D3439A"/>
    <w:rsid w:val="00D94567"/>
    <w:rsid w:val="00E16B6A"/>
    <w:rsid w:val="00E71426"/>
    <w:rsid w:val="00EE57B7"/>
    <w:rsid w:val="00EF1DE1"/>
    <w:rsid w:val="00F35711"/>
    <w:rsid w:val="00F35DD3"/>
    <w:rsid w:val="00F93282"/>
    <w:rsid w:val="00FB0270"/>
    <w:rsid w:val="00FF7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E1"/>
    <w:pPr>
      <w:widowControl w:val="0"/>
      <w:jc w:val="both"/>
    </w:pPr>
    <w:rPr>
      <w:rFonts w:ascii="Times New Roman" w:hAnsi="Times New Roman"/>
      <w:szCs w:val="24"/>
    </w:rPr>
  </w:style>
  <w:style w:type="paragraph" w:styleId="1">
    <w:name w:val="heading 1"/>
    <w:basedOn w:val="a"/>
    <w:link w:val="1Char"/>
    <w:uiPriority w:val="99"/>
    <w:qFormat/>
    <w:rsid w:val="00364E4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64E48"/>
    <w:rPr>
      <w:rFonts w:ascii="宋体" w:eastAsia="宋体" w:hAnsi="宋体" w:cs="宋体"/>
      <w:b/>
      <w:bCs/>
      <w:kern w:val="36"/>
      <w:sz w:val="48"/>
      <w:szCs w:val="48"/>
    </w:rPr>
  </w:style>
  <w:style w:type="paragraph" w:styleId="a3">
    <w:name w:val="header"/>
    <w:basedOn w:val="a"/>
    <w:link w:val="Char"/>
    <w:uiPriority w:val="99"/>
    <w:semiHidden/>
    <w:rsid w:val="004E6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E66B8"/>
    <w:rPr>
      <w:rFonts w:cs="Times New Roman"/>
      <w:sz w:val="18"/>
      <w:szCs w:val="18"/>
    </w:rPr>
  </w:style>
  <w:style w:type="paragraph" w:styleId="a4">
    <w:name w:val="footer"/>
    <w:basedOn w:val="a"/>
    <w:link w:val="Char0"/>
    <w:uiPriority w:val="99"/>
    <w:semiHidden/>
    <w:rsid w:val="004E66B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E66B8"/>
    <w:rPr>
      <w:rFonts w:cs="Times New Roman"/>
      <w:sz w:val="18"/>
      <w:szCs w:val="18"/>
    </w:rPr>
  </w:style>
  <w:style w:type="paragraph" w:styleId="a5">
    <w:name w:val="Normal (Web)"/>
    <w:basedOn w:val="a"/>
    <w:uiPriority w:val="99"/>
    <w:rsid w:val="00403773"/>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uiPriority w:val="99"/>
    <w:semiHidden/>
    <w:rsid w:val="00364E48"/>
    <w:pPr>
      <w:ind w:leftChars="2500" w:left="100"/>
    </w:pPr>
  </w:style>
  <w:style w:type="character" w:customStyle="1" w:styleId="Char1">
    <w:name w:val="日期 Char"/>
    <w:basedOn w:val="a0"/>
    <w:link w:val="a6"/>
    <w:uiPriority w:val="99"/>
    <w:semiHidden/>
    <w:locked/>
    <w:rsid w:val="00364E48"/>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3165836">
      <w:marLeft w:val="0"/>
      <w:marRight w:val="0"/>
      <w:marTop w:val="0"/>
      <w:marBottom w:val="0"/>
      <w:divBdr>
        <w:top w:val="none" w:sz="0" w:space="0" w:color="auto"/>
        <w:left w:val="none" w:sz="0" w:space="0" w:color="auto"/>
        <w:bottom w:val="none" w:sz="0" w:space="0" w:color="auto"/>
        <w:right w:val="none" w:sz="0" w:space="0" w:color="auto"/>
      </w:divBdr>
    </w:div>
    <w:div w:id="1023165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1984</Words>
  <Characters>11312</Characters>
  <Application>Microsoft Office Word</Application>
  <DocSecurity>0</DocSecurity>
  <Lines>94</Lines>
  <Paragraphs>26</Paragraphs>
  <ScaleCrop>false</ScaleCrop>
  <Company>Microsoft</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cp:lastPrinted>2020-06-04T07:58:00Z</cp:lastPrinted>
  <dcterms:created xsi:type="dcterms:W3CDTF">2020-06-05T03:42:00Z</dcterms:created>
  <dcterms:modified xsi:type="dcterms:W3CDTF">2020-06-05T03:49:00Z</dcterms:modified>
</cp:coreProperties>
</file>